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E5" w:rsidRDefault="00062645" w:rsidP="000D6974">
      <w:pPr>
        <w:pStyle w:val="Web"/>
        <w:jc w:val="center"/>
        <w:rPr>
          <w:rStyle w:val="a3"/>
          <w:rFonts w:ascii="Bookman Old Style" w:hAnsi="Bookman Old Style"/>
          <w:i/>
          <w:u w:val="single"/>
        </w:rPr>
      </w:pPr>
      <w:r w:rsidRPr="000D6974">
        <w:rPr>
          <w:rStyle w:val="a3"/>
          <w:rFonts w:ascii="Bookman Old Style" w:hAnsi="Bookman Old Style"/>
          <w:i/>
          <w:u w:val="single"/>
        </w:rPr>
        <w:t xml:space="preserve">Κατατάξεις Πτυχιούχων στο Τμήμα Φιλοσοφίας </w:t>
      </w:r>
    </w:p>
    <w:p w:rsidR="00062645" w:rsidRPr="000D6974" w:rsidRDefault="000D6974" w:rsidP="000D6974">
      <w:pPr>
        <w:pStyle w:val="Web"/>
        <w:jc w:val="center"/>
        <w:rPr>
          <w:rFonts w:ascii="Bookman Old Style" w:hAnsi="Bookman Old Style"/>
          <w:i/>
          <w:u w:val="single"/>
        </w:rPr>
      </w:pPr>
      <w:r>
        <w:rPr>
          <w:rStyle w:val="a3"/>
          <w:rFonts w:ascii="Bookman Old Style" w:hAnsi="Bookman Old Style"/>
          <w:i/>
          <w:u w:val="single"/>
        </w:rPr>
        <w:t xml:space="preserve">ακαδ. έτους </w:t>
      </w:r>
      <w:r w:rsidR="00062645" w:rsidRPr="000D6974">
        <w:rPr>
          <w:rStyle w:val="a3"/>
          <w:rFonts w:ascii="Bookman Old Style" w:hAnsi="Bookman Old Style"/>
          <w:i/>
          <w:u w:val="single"/>
        </w:rPr>
        <w:t>201</w:t>
      </w:r>
      <w:r w:rsidR="00822006" w:rsidRPr="000D6974">
        <w:rPr>
          <w:rStyle w:val="a3"/>
          <w:rFonts w:ascii="Bookman Old Style" w:hAnsi="Bookman Old Style"/>
          <w:i/>
          <w:u w:val="single"/>
        </w:rPr>
        <w:t>6-2017</w:t>
      </w:r>
    </w:p>
    <w:p w:rsidR="00062645" w:rsidRDefault="00062645" w:rsidP="00062645">
      <w:pPr>
        <w:pStyle w:val="Web"/>
      </w:pPr>
      <w:r>
        <w:t xml:space="preserve">Ανακοινώνεται ότι στην αριθμ. </w:t>
      </w:r>
      <w:r w:rsidR="00822006">
        <w:t>34/25.5.2016</w:t>
      </w:r>
      <w:r>
        <w:t xml:space="preserve"> συνεδρίαση της </w:t>
      </w:r>
      <w:r w:rsidR="00076EF4">
        <w:t xml:space="preserve">η </w:t>
      </w:r>
      <w:r>
        <w:t>Γενική Συνέλευση του Τμήματος Φιλοσοφίας αποφάσισε ότι κατά το ακαδημαϊκό έτος 201</w:t>
      </w:r>
      <w:r w:rsidR="00822006">
        <w:t>6-2017</w:t>
      </w:r>
      <w:r>
        <w:t>:</w:t>
      </w:r>
    </w:p>
    <w:p w:rsidR="00062645" w:rsidRPr="00E74235" w:rsidRDefault="00062645" w:rsidP="00062645">
      <w:p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sz w:val="22"/>
          <w:szCs w:val="22"/>
          <w:lang w:val="el-GR" w:eastAsia="el-GR"/>
        </w:rPr>
        <w:t>Α)</w:t>
      </w:r>
      <w:r w:rsidR="00475134">
        <w:rPr>
          <w:rFonts w:ascii="Bookman Old Style" w:eastAsia="Times New Roman" w:hAnsi="Bookman Old Style" w:cs="Times New Roman"/>
          <w:b/>
          <w:sz w:val="22"/>
          <w:szCs w:val="22"/>
          <w:lang w:val="el-GR" w:eastAsia="el-GR"/>
        </w:rPr>
        <w:t xml:space="preserve"> </w:t>
      </w:r>
      <w:r w:rsidRPr="00E74235">
        <w:rPr>
          <w:rFonts w:ascii="Bookman Old Style" w:eastAsia="Times New Roman" w:hAnsi="Bookman Old Style" w:cs="Times New Roman"/>
          <w:sz w:val="22"/>
          <w:szCs w:val="22"/>
          <w:lang w:val="el-GR" w:eastAsia="el-GR"/>
        </w:rPr>
        <w:t>Δεκτοί για κατάταξη έπειτα από γραπτές εξετάσεις θα γίνουν:</w:t>
      </w:r>
    </w:p>
    <w:p w:rsidR="00062645" w:rsidRPr="00E74235" w:rsidRDefault="00062645" w:rsidP="00062645">
      <w:pPr>
        <w:numPr>
          <w:ilvl w:val="0"/>
          <w:numId w:val="1"/>
        </w:num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sz w:val="22"/>
          <w:szCs w:val="22"/>
          <w:lang w:val="el-GR" w:eastAsia="el-GR"/>
        </w:rPr>
        <w:t>Πτυχιούχοι ΑΕΙ</w:t>
      </w:r>
    </w:p>
    <w:p w:rsidR="00062645" w:rsidRPr="00E74235" w:rsidRDefault="00062645" w:rsidP="00062645">
      <w:pPr>
        <w:numPr>
          <w:ilvl w:val="0"/>
          <w:numId w:val="1"/>
        </w:num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sz w:val="22"/>
          <w:szCs w:val="22"/>
          <w:lang w:val="el-GR" w:eastAsia="el-GR"/>
        </w:rPr>
        <w:t>Πτυχιούχοι Ανωτέρων Σχολών διετούς κύκλου Σπουδών</w:t>
      </w:r>
    </w:p>
    <w:p w:rsidR="00062645" w:rsidRPr="00E74235" w:rsidRDefault="00062645" w:rsidP="00062645">
      <w:pPr>
        <w:numPr>
          <w:ilvl w:val="0"/>
          <w:numId w:val="1"/>
        </w:num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sz w:val="22"/>
          <w:szCs w:val="22"/>
          <w:lang w:val="el-GR" w:eastAsia="el-GR"/>
        </w:rPr>
        <w:t>Κάτοχοι πτυχίων ΤΕΙ ή ισοτίμων σε αυτά</w:t>
      </w:r>
    </w:p>
    <w:p w:rsidR="00062645" w:rsidRPr="00E74235" w:rsidRDefault="00062645" w:rsidP="00062645">
      <w:pPr>
        <w:numPr>
          <w:ilvl w:val="0"/>
          <w:numId w:val="1"/>
        </w:num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sz w:val="22"/>
          <w:szCs w:val="22"/>
          <w:lang w:val="el-GR" w:eastAsia="el-GR"/>
        </w:rPr>
        <w:t xml:space="preserve">Κάτοχοι πτυχίων Ανωτέρων Σχολών υπερδιετούς κύκλου σπουδών αρμοδιότητας </w:t>
      </w:r>
      <w:proofErr w:type="spellStart"/>
      <w:r w:rsidRPr="00E74235">
        <w:rPr>
          <w:rFonts w:ascii="Bookman Old Style" w:eastAsia="Times New Roman" w:hAnsi="Bookman Old Style" w:cs="Times New Roman"/>
          <w:sz w:val="22"/>
          <w:szCs w:val="22"/>
          <w:lang w:val="el-GR" w:eastAsia="el-GR"/>
        </w:rPr>
        <w:t>Υ</w:t>
      </w:r>
      <w:r w:rsidR="00475134">
        <w:rPr>
          <w:rFonts w:ascii="Bookman Old Style" w:eastAsia="Times New Roman" w:hAnsi="Bookman Old Style" w:cs="Times New Roman"/>
          <w:sz w:val="22"/>
          <w:szCs w:val="22"/>
          <w:lang w:val="el-GR" w:eastAsia="el-GR"/>
        </w:rPr>
        <w:t>.</w:t>
      </w:r>
      <w:r w:rsidRPr="00E74235">
        <w:rPr>
          <w:rFonts w:ascii="Bookman Old Style" w:eastAsia="Times New Roman" w:hAnsi="Bookman Old Style" w:cs="Times New Roman"/>
          <w:sz w:val="22"/>
          <w:szCs w:val="22"/>
          <w:lang w:val="el-GR" w:eastAsia="el-GR"/>
        </w:rPr>
        <w:t>Π</w:t>
      </w:r>
      <w:r w:rsidR="00475134">
        <w:rPr>
          <w:rFonts w:ascii="Bookman Old Style" w:eastAsia="Times New Roman" w:hAnsi="Bookman Old Style" w:cs="Times New Roman"/>
          <w:sz w:val="22"/>
          <w:szCs w:val="22"/>
          <w:lang w:val="el-GR" w:eastAsia="el-GR"/>
        </w:rPr>
        <w:t>Ο.ΠΑΙ.</w:t>
      </w:r>
      <w:r w:rsidRPr="00E74235">
        <w:rPr>
          <w:rFonts w:ascii="Bookman Old Style" w:eastAsia="Times New Roman" w:hAnsi="Bookman Old Style" w:cs="Times New Roman"/>
          <w:sz w:val="22"/>
          <w:szCs w:val="22"/>
          <w:lang w:val="el-GR" w:eastAsia="el-GR"/>
        </w:rPr>
        <w:t>Θ</w:t>
      </w:r>
      <w:proofErr w:type="spellEnd"/>
      <w:r w:rsidRPr="00E74235">
        <w:rPr>
          <w:rFonts w:ascii="Bookman Old Style" w:eastAsia="Times New Roman" w:hAnsi="Bookman Old Style" w:cs="Times New Roman"/>
          <w:sz w:val="22"/>
          <w:szCs w:val="22"/>
          <w:lang w:val="el-GR" w:eastAsia="el-GR"/>
        </w:rPr>
        <w:t xml:space="preserve"> και άλλων Υπουργείων καθώς και ισοτίμων τίτλων προς αυτά</w:t>
      </w:r>
    </w:p>
    <w:p w:rsidR="00062645" w:rsidRDefault="00062645" w:rsidP="00062645">
      <w:p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Β)</w:t>
      </w:r>
      <w:r w:rsidRPr="00E74235">
        <w:rPr>
          <w:rFonts w:ascii="Bookman Old Style" w:eastAsia="Times New Roman" w:hAnsi="Bookman Old Style" w:cs="Times New Roman"/>
          <w:sz w:val="22"/>
          <w:szCs w:val="22"/>
          <w:lang w:val="el-GR" w:eastAsia="el-GR"/>
        </w:rPr>
        <w:t xml:space="preserve"> Η κατάταξη των πτυχιούχων άλλων Τμημάτων ΑΕΙ, των πτυχιούχων ΤΕΙ ή πτυχιούχων ισοτίμων προς αυτά Σχολών και των πτυχιούχων ανωτέρων σχολών υπερδιετούς κύκλου σπουδών όπως επακριβώς προσδιορίζονται στην παραπάνω παράγραφο θα γίνει με κατατακτήριες εξετάσεις στα μαθήματα : </w:t>
      </w:r>
    </w:p>
    <w:p w:rsidR="00475134" w:rsidRPr="00E74235" w:rsidRDefault="00475134" w:rsidP="00062645">
      <w:pPr>
        <w:rPr>
          <w:rFonts w:ascii="Bookman Old Style" w:eastAsia="Times New Roman" w:hAnsi="Bookman Old Style" w:cs="Times New Roman"/>
          <w:sz w:val="22"/>
          <w:szCs w:val="22"/>
          <w:lang w:val="el-GR" w:eastAsia="el-GR"/>
        </w:rPr>
      </w:pPr>
    </w:p>
    <w:p w:rsidR="00062645" w:rsidRPr="00E74235" w:rsidRDefault="00062645" w:rsidP="00062645">
      <w:pPr>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i) Γνωσιοθεωρία – Μεταφυσική Ι, ii) Νεότερη Πολιτική Φιλοσοφία και iii) Λογική</w:t>
      </w:r>
    </w:p>
    <w:p w:rsidR="00062645" w:rsidRPr="00E74235" w:rsidRDefault="00062645" w:rsidP="00062645">
      <w:p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Γ)</w:t>
      </w:r>
      <w:r w:rsidRPr="00E74235">
        <w:rPr>
          <w:rFonts w:ascii="Bookman Old Style" w:eastAsia="Times New Roman" w:hAnsi="Bookman Old Style" w:cs="Times New Roman"/>
          <w:sz w:val="22"/>
          <w:szCs w:val="22"/>
          <w:lang w:val="el-GR" w:eastAsia="el-GR"/>
        </w:rPr>
        <w:t xml:space="preserve"> Η ύλη των μαθημάτων έχει ως κάτωθι :</w:t>
      </w:r>
    </w:p>
    <w:p w:rsidR="00062645" w:rsidRPr="00E74235" w:rsidRDefault="00062645" w:rsidP="00062645">
      <w:pPr>
        <w:numPr>
          <w:ilvl w:val="0"/>
          <w:numId w:val="2"/>
        </w:num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ΓΝΩΣΙΟΘΕΩΡΙΑ – ΜΕΤΑΦΥΣΙΚΗ Ι</w:t>
      </w:r>
      <w:r w:rsidRPr="00E74235">
        <w:rPr>
          <w:rFonts w:ascii="Bookman Old Style" w:eastAsia="Times New Roman" w:hAnsi="Bookman Old Style" w:cs="Times New Roman"/>
          <w:sz w:val="22"/>
          <w:szCs w:val="22"/>
          <w:lang w:val="el-GR" w:eastAsia="el-GR"/>
        </w:rPr>
        <w:br/>
        <w:t xml:space="preserve">Υλη: </w:t>
      </w:r>
      <w:proofErr w:type="spellStart"/>
      <w:r w:rsidRPr="00E74235">
        <w:rPr>
          <w:rFonts w:ascii="Bookman Old Style" w:eastAsia="Times New Roman" w:hAnsi="Bookman Old Style" w:cs="Times New Roman"/>
          <w:sz w:val="22"/>
          <w:szCs w:val="22"/>
          <w:lang w:val="el-GR" w:eastAsia="el-GR"/>
        </w:rPr>
        <w:t>Ντεκαρτ</w:t>
      </w:r>
      <w:proofErr w:type="spellEnd"/>
      <w:r w:rsidRPr="00E74235">
        <w:rPr>
          <w:rFonts w:ascii="Bookman Old Style" w:eastAsia="Times New Roman" w:hAnsi="Bookman Old Style" w:cs="Times New Roman"/>
          <w:sz w:val="22"/>
          <w:szCs w:val="22"/>
          <w:lang w:val="el-GR" w:eastAsia="el-GR"/>
        </w:rPr>
        <w:br/>
        <w:t>Βιβλιογραφία: Το κείμενο «Στοχασμοί περί της πρώτης φιλοσοφίας» (</w:t>
      </w:r>
      <w:proofErr w:type="spellStart"/>
      <w:r w:rsidRPr="00E74235">
        <w:rPr>
          <w:rFonts w:ascii="Bookman Old Style" w:eastAsia="Times New Roman" w:hAnsi="Bookman Old Style" w:cs="Times New Roman"/>
          <w:sz w:val="22"/>
          <w:szCs w:val="22"/>
          <w:lang w:val="el-GR" w:eastAsia="el-GR"/>
        </w:rPr>
        <w:t>Ντεκαρτ</w:t>
      </w:r>
      <w:proofErr w:type="spellEnd"/>
      <w:r w:rsidRPr="00E74235">
        <w:rPr>
          <w:rFonts w:ascii="Bookman Old Style" w:eastAsia="Times New Roman" w:hAnsi="Bookman Old Style" w:cs="Times New Roman"/>
          <w:sz w:val="22"/>
          <w:szCs w:val="22"/>
          <w:lang w:val="el-GR" w:eastAsia="el-GR"/>
        </w:rPr>
        <w:t>)</w:t>
      </w:r>
    </w:p>
    <w:p w:rsidR="00062645" w:rsidRPr="00E74235" w:rsidRDefault="00062645" w:rsidP="00062645">
      <w:pPr>
        <w:numPr>
          <w:ilvl w:val="0"/>
          <w:numId w:val="2"/>
        </w:num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ΝΕΟΤΕΡΗ ΠΟΛΙΤΙΚΗ ΦΙΛΟΣΟΦΙΑ</w:t>
      </w:r>
      <w:r w:rsidRPr="00E74235">
        <w:rPr>
          <w:rFonts w:ascii="Bookman Old Style" w:eastAsia="Times New Roman" w:hAnsi="Bookman Old Style" w:cs="Times New Roman"/>
          <w:sz w:val="22"/>
          <w:szCs w:val="22"/>
          <w:lang w:val="el-GR" w:eastAsia="el-GR"/>
        </w:rPr>
        <w:br/>
        <w:t xml:space="preserve">Υλη : Οι θεωρίες του Κοινωνικού Συμβολαίου: </w:t>
      </w:r>
      <w:proofErr w:type="spellStart"/>
      <w:r w:rsidRPr="00E74235">
        <w:rPr>
          <w:rFonts w:ascii="Bookman Old Style" w:eastAsia="Times New Roman" w:hAnsi="Bookman Old Style" w:cs="Times New Roman"/>
          <w:sz w:val="22"/>
          <w:szCs w:val="22"/>
          <w:lang w:val="el-GR" w:eastAsia="el-GR"/>
        </w:rPr>
        <w:t>Thomas</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Hobbes</w:t>
      </w:r>
      <w:proofErr w:type="spellEnd"/>
      <w:r w:rsidRPr="00E74235">
        <w:rPr>
          <w:rFonts w:ascii="Bookman Old Style" w:eastAsia="Times New Roman" w:hAnsi="Bookman Old Style" w:cs="Times New Roman"/>
          <w:sz w:val="22"/>
          <w:szCs w:val="22"/>
          <w:lang w:val="el-GR" w:eastAsia="el-GR"/>
        </w:rPr>
        <w:t xml:space="preserve"> &amp; </w:t>
      </w:r>
      <w:proofErr w:type="spellStart"/>
      <w:r w:rsidRPr="00E74235">
        <w:rPr>
          <w:rFonts w:ascii="Bookman Old Style" w:eastAsia="Times New Roman" w:hAnsi="Bookman Old Style" w:cs="Times New Roman"/>
          <w:sz w:val="22"/>
          <w:szCs w:val="22"/>
          <w:lang w:val="el-GR" w:eastAsia="el-GR"/>
        </w:rPr>
        <w:t>John</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Locke</w:t>
      </w:r>
      <w:proofErr w:type="spellEnd"/>
      <w:r w:rsidRPr="00E74235">
        <w:rPr>
          <w:rFonts w:ascii="Bookman Old Style" w:eastAsia="Times New Roman" w:hAnsi="Bookman Old Style" w:cs="Times New Roman"/>
          <w:sz w:val="22"/>
          <w:szCs w:val="22"/>
          <w:lang w:val="el-GR" w:eastAsia="el-GR"/>
        </w:rPr>
        <w:br/>
        <w:t>Βιβλιογραφία:</w:t>
      </w:r>
      <w:r w:rsidRPr="00E74235">
        <w:rPr>
          <w:rFonts w:ascii="Bookman Old Style" w:eastAsia="Times New Roman" w:hAnsi="Bookman Old Style" w:cs="Times New Roman"/>
          <w:sz w:val="22"/>
          <w:szCs w:val="22"/>
          <w:lang w:val="el-GR" w:eastAsia="el-GR"/>
        </w:rPr>
        <w:br/>
        <w:t xml:space="preserve">α) </w:t>
      </w:r>
      <w:proofErr w:type="spellStart"/>
      <w:r w:rsidRPr="00E74235">
        <w:rPr>
          <w:rFonts w:ascii="Bookman Old Style" w:eastAsia="Times New Roman" w:hAnsi="Bookman Old Style" w:cs="Times New Roman"/>
          <w:sz w:val="22"/>
          <w:szCs w:val="22"/>
          <w:lang w:val="el-GR" w:eastAsia="el-GR"/>
        </w:rPr>
        <w:t>Thomas</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Hobbes</w:t>
      </w:r>
      <w:proofErr w:type="spellEnd"/>
      <w:r w:rsidRPr="00E74235">
        <w:rPr>
          <w:rFonts w:ascii="Bookman Old Style" w:eastAsia="Times New Roman" w:hAnsi="Bookman Old Style" w:cs="Times New Roman"/>
          <w:sz w:val="22"/>
          <w:szCs w:val="22"/>
          <w:lang w:val="el-GR" w:eastAsia="el-GR"/>
        </w:rPr>
        <w:t>, Λεβιάθαν, κεφ. XIII-XV, XVII, XVIII, XXI, XXIV</w:t>
      </w:r>
      <w:r w:rsidRPr="00E74235">
        <w:rPr>
          <w:rFonts w:ascii="Bookman Old Style" w:eastAsia="Times New Roman" w:hAnsi="Bookman Old Style" w:cs="Times New Roman"/>
          <w:sz w:val="22"/>
          <w:szCs w:val="22"/>
          <w:lang w:val="el-GR" w:eastAsia="el-GR"/>
        </w:rPr>
        <w:br/>
        <w:t xml:space="preserve">β) </w:t>
      </w:r>
      <w:proofErr w:type="spellStart"/>
      <w:r w:rsidRPr="00E74235">
        <w:rPr>
          <w:rFonts w:ascii="Bookman Old Style" w:eastAsia="Times New Roman" w:hAnsi="Bookman Old Style" w:cs="Times New Roman"/>
          <w:sz w:val="22"/>
          <w:szCs w:val="22"/>
          <w:lang w:val="el-GR" w:eastAsia="el-GR"/>
        </w:rPr>
        <w:t>John</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Locke</w:t>
      </w:r>
      <w:proofErr w:type="spellEnd"/>
      <w:r w:rsidRPr="00E74235">
        <w:rPr>
          <w:rFonts w:ascii="Bookman Old Style" w:eastAsia="Times New Roman" w:hAnsi="Bookman Old Style" w:cs="Times New Roman"/>
          <w:sz w:val="22"/>
          <w:szCs w:val="22"/>
          <w:lang w:val="el-GR" w:eastAsia="el-GR"/>
        </w:rPr>
        <w:t xml:space="preserve">, Δεύτερη Πραγματεία Περί Κυβερνήσεως, κεφ. </w:t>
      </w:r>
      <w:proofErr w:type="spellStart"/>
      <w:r w:rsidRPr="00E74235">
        <w:rPr>
          <w:rFonts w:ascii="Bookman Old Style" w:eastAsia="Times New Roman" w:hAnsi="Bookman Old Style" w:cs="Times New Roman"/>
          <w:sz w:val="22"/>
          <w:szCs w:val="22"/>
          <w:lang w:val="el-GR" w:eastAsia="el-GR"/>
        </w:rPr>
        <w:t>ΙΙ</w:t>
      </w:r>
      <w:proofErr w:type="spellEnd"/>
      <w:r w:rsidRPr="00E74235">
        <w:rPr>
          <w:rFonts w:ascii="Bookman Old Style" w:eastAsia="Times New Roman" w:hAnsi="Bookman Old Style" w:cs="Times New Roman"/>
          <w:sz w:val="22"/>
          <w:szCs w:val="22"/>
          <w:lang w:val="el-GR" w:eastAsia="el-GR"/>
        </w:rPr>
        <w:t>-ΧΙ.</w:t>
      </w:r>
      <w:r w:rsidRPr="00E74235">
        <w:rPr>
          <w:rFonts w:ascii="Bookman Old Style" w:eastAsia="Times New Roman" w:hAnsi="Bookman Old Style" w:cs="Times New Roman"/>
          <w:sz w:val="22"/>
          <w:szCs w:val="22"/>
          <w:lang w:val="el-GR" w:eastAsia="el-GR"/>
        </w:rPr>
        <w:br/>
        <w:t>Προτεινόμενη Δευτερεύουσα Βιβλιογραφία</w:t>
      </w:r>
      <w:r w:rsidRPr="00E74235">
        <w:rPr>
          <w:rFonts w:ascii="Bookman Old Style" w:eastAsia="Times New Roman" w:hAnsi="Bookman Old Style" w:cs="Times New Roman"/>
          <w:sz w:val="22"/>
          <w:szCs w:val="22"/>
          <w:lang w:val="el-GR" w:eastAsia="el-GR"/>
        </w:rPr>
        <w:br/>
        <w:t xml:space="preserve">α) </w:t>
      </w:r>
      <w:proofErr w:type="spellStart"/>
      <w:r w:rsidRPr="00E74235">
        <w:rPr>
          <w:rFonts w:ascii="Bookman Old Style" w:eastAsia="Times New Roman" w:hAnsi="Bookman Old Style" w:cs="Times New Roman"/>
          <w:sz w:val="22"/>
          <w:szCs w:val="22"/>
          <w:lang w:val="el-GR" w:eastAsia="el-GR"/>
        </w:rPr>
        <w:t>Κιτρομηλίδης</w:t>
      </w:r>
      <w:proofErr w:type="spellEnd"/>
      <w:r w:rsidRPr="00E74235">
        <w:rPr>
          <w:rFonts w:ascii="Bookman Old Style" w:eastAsia="Times New Roman" w:hAnsi="Bookman Old Style" w:cs="Times New Roman"/>
          <w:sz w:val="22"/>
          <w:szCs w:val="22"/>
          <w:lang w:val="el-GR" w:eastAsia="el-GR"/>
        </w:rPr>
        <w:t xml:space="preserve"> Πασχάλης, Νεότερη Πολιτική Θεωρία, </w:t>
      </w:r>
      <w:proofErr w:type="spellStart"/>
      <w:r w:rsidRPr="00E74235">
        <w:rPr>
          <w:rFonts w:ascii="Bookman Old Style" w:eastAsia="Times New Roman" w:hAnsi="Bookman Old Style" w:cs="Times New Roman"/>
          <w:sz w:val="22"/>
          <w:szCs w:val="22"/>
          <w:lang w:val="el-GR" w:eastAsia="el-GR"/>
        </w:rPr>
        <w:t>Σάκκουλας</w:t>
      </w:r>
      <w:proofErr w:type="spellEnd"/>
      <w:r w:rsidRPr="00E74235">
        <w:rPr>
          <w:rFonts w:ascii="Bookman Old Style" w:eastAsia="Times New Roman" w:hAnsi="Bookman Old Style" w:cs="Times New Roman"/>
          <w:sz w:val="22"/>
          <w:szCs w:val="22"/>
          <w:lang w:val="el-GR" w:eastAsia="el-GR"/>
        </w:rPr>
        <w:t>, Αθήνα 1996</w:t>
      </w:r>
      <w:r w:rsidRPr="00E74235">
        <w:rPr>
          <w:rFonts w:ascii="Bookman Old Style" w:eastAsia="Times New Roman" w:hAnsi="Bookman Old Style" w:cs="Times New Roman"/>
          <w:sz w:val="22"/>
          <w:szCs w:val="22"/>
          <w:lang w:val="el-GR" w:eastAsia="el-GR"/>
        </w:rPr>
        <w:br/>
        <w:t xml:space="preserve">β) </w:t>
      </w:r>
      <w:proofErr w:type="spellStart"/>
      <w:r w:rsidRPr="00E74235">
        <w:rPr>
          <w:rFonts w:ascii="Bookman Old Style" w:eastAsia="Times New Roman" w:hAnsi="Bookman Old Style" w:cs="Times New Roman"/>
          <w:sz w:val="22"/>
          <w:szCs w:val="22"/>
          <w:lang w:val="el-GR" w:eastAsia="el-GR"/>
        </w:rPr>
        <w:t>Πλάγγεσης</w:t>
      </w:r>
      <w:proofErr w:type="spellEnd"/>
      <w:r w:rsidRPr="00E74235">
        <w:rPr>
          <w:rFonts w:ascii="Bookman Old Style" w:eastAsia="Times New Roman" w:hAnsi="Bookman Old Style" w:cs="Times New Roman"/>
          <w:sz w:val="22"/>
          <w:szCs w:val="22"/>
          <w:lang w:val="el-GR" w:eastAsia="el-GR"/>
        </w:rPr>
        <w:t xml:space="preserve"> Γιάννης, Νεότερη Πολιτική Φιλοσοφία: Από τον </w:t>
      </w:r>
      <w:proofErr w:type="spellStart"/>
      <w:r w:rsidRPr="00E74235">
        <w:rPr>
          <w:rFonts w:ascii="Bookman Old Style" w:eastAsia="Times New Roman" w:hAnsi="Bookman Old Style" w:cs="Times New Roman"/>
          <w:sz w:val="22"/>
          <w:szCs w:val="22"/>
          <w:lang w:val="el-GR" w:eastAsia="el-GR"/>
        </w:rPr>
        <w:t>Machiavelli</w:t>
      </w:r>
      <w:proofErr w:type="spellEnd"/>
      <w:r w:rsidRPr="00E74235">
        <w:rPr>
          <w:rFonts w:ascii="Bookman Old Style" w:eastAsia="Times New Roman" w:hAnsi="Bookman Old Style" w:cs="Times New Roman"/>
          <w:sz w:val="22"/>
          <w:szCs w:val="22"/>
          <w:lang w:val="el-GR" w:eastAsia="el-GR"/>
        </w:rPr>
        <w:t xml:space="preserve"> στον </w:t>
      </w:r>
      <w:proofErr w:type="spellStart"/>
      <w:r w:rsidRPr="00E74235">
        <w:rPr>
          <w:rFonts w:ascii="Bookman Old Style" w:eastAsia="Times New Roman" w:hAnsi="Bookman Old Style" w:cs="Times New Roman"/>
          <w:sz w:val="22"/>
          <w:szCs w:val="22"/>
          <w:lang w:val="el-GR" w:eastAsia="el-GR"/>
        </w:rPr>
        <w:t>Marx</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University</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Studio</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Press</w:t>
      </w:r>
      <w:proofErr w:type="spellEnd"/>
      <w:r w:rsidRPr="00E74235">
        <w:rPr>
          <w:rFonts w:ascii="Bookman Old Style" w:eastAsia="Times New Roman" w:hAnsi="Bookman Old Style" w:cs="Times New Roman"/>
          <w:sz w:val="22"/>
          <w:szCs w:val="22"/>
          <w:lang w:val="el-GR" w:eastAsia="el-GR"/>
        </w:rPr>
        <w:t>, Θεσσαλονίκη 2009</w:t>
      </w:r>
      <w:r w:rsidRPr="00E74235">
        <w:rPr>
          <w:rFonts w:ascii="Bookman Old Style" w:eastAsia="Times New Roman" w:hAnsi="Bookman Old Style" w:cs="Times New Roman"/>
          <w:sz w:val="22"/>
          <w:szCs w:val="22"/>
          <w:lang w:val="el-GR" w:eastAsia="el-GR"/>
        </w:rPr>
        <w:br/>
        <w:t>γ) Στυλιανού Άρης, Θεωρίες του Κοινωνικού Συμβολαίου, Πόλις, Αθήνα 2006</w:t>
      </w:r>
    </w:p>
    <w:p w:rsidR="00062645" w:rsidRPr="00E74235" w:rsidRDefault="00062645" w:rsidP="00062645">
      <w:pPr>
        <w:numPr>
          <w:ilvl w:val="0"/>
          <w:numId w:val="2"/>
        </w:num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ΛΟΓΙΚΗ</w:t>
      </w:r>
      <w:r w:rsidRPr="00E74235">
        <w:rPr>
          <w:rFonts w:ascii="Bookman Old Style" w:eastAsia="Times New Roman" w:hAnsi="Bookman Old Style" w:cs="Times New Roman"/>
          <w:sz w:val="22"/>
          <w:szCs w:val="22"/>
          <w:lang w:val="el-GR" w:eastAsia="el-GR"/>
        </w:rPr>
        <w:br/>
        <w:t xml:space="preserve">Υλη: Η έννοια του επιχειρήματος. Παραγωγικά επιχειρήματα. Η έννοια της λογικής εγκυρότητας. Η έννοια της ορθότητας. Λογικές πλάνες. Λεξιλόγιο του Προτασιακού Λογισμού, σύνταξη και σημασιολογία. Ταυτολογία, Αντίφαση, </w:t>
      </w:r>
      <w:proofErr w:type="spellStart"/>
      <w:r w:rsidRPr="00E74235">
        <w:rPr>
          <w:rFonts w:ascii="Bookman Old Style" w:eastAsia="Times New Roman" w:hAnsi="Bookman Old Style" w:cs="Times New Roman"/>
          <w:sz w:val="22"/>
          <w:szCs w:val="22"/>
          <w:lang w:val="el-GR" w:eastAsia="el-GR"/>
        </w:rPr>
        <w:t>Ενδεχομενικός</w:t>
      </w:r>
      <w:proofErr w:type="spellEnd"/>
      <w:r w:rsidRPr="00E74235">
        <w:rPr>
          <w:rFonts w:ascii="Bookman Old Style" w:eastAsia="Times New Roman" w:hAnsi="Bookman Old Style" w:cs="Times New Roman"/>
          <w:sz w:val="22"/>
          <w:szCs w:val="22"/>
          <w:lang w:val="el-GR" w:eastAsia="el-GR"/>
        </w:rPr>
        <w:t xml:space="preserve"> τύπος, </w:t>
      </w:r>
      <w:proofErr w:type="spellStart"/>
      <w:r w:rsidRPr="00E74235">
        <w:rPr>
          <w:rFonts w:ascii="Bookman Old Style" w:eastAsia="Times New Roman" w:hAnsi="Bookman Old Style" w:cs="Times New Roman"/>
          <w:sz w:val="22"/>
          <w:szCs w:val="22"/>
          <w:lang w:val="el-GR" w:eastAsia="el-GR"/>
        </w:rPr>
        <w:t>Αληθοσυναρτησιακή</w:t>
      </w:r>
      <w:proofErr w:type="spellEnd"/>
      <w:r w:rsidRPr="00E74235">
        <w:rPr>
          <w:rFonts w:ascii="Bookman Old Style" w:eastAsia="Times New Roman" w:hAnsi="Bookman Old Style" w:cs="Times New Roman"/>
          <w:sz w:val="22"/>
          <w:szCs w:val="22"/>
          <w:lang w:val="el-GR" w:eastAsia="el-GR"/>
        </w:rPr>
        <w:t xml:space="preserve"> Συνέπεια και μοντέλα. Πίνακες αληθείας. Πως χρησιμοποιούμε πίνακες αληθείας για να ελέγξουμε εάν ένας προτασιακός τύπος είναι ταυτολογία, αντίφαση ή </w:t>
      </w:r>
      <w:proofErr w:type="spellStart"/>
      <w:r w:rsidRPr="00E74235">
        <w:rPr>
          <w:rFonts w:ascii="Bookman Old Style" w:eastAsia="Times New Roman" w:hAnsi="Bookman Old Style" w:cs="Times New Roman"/>
          <w:sz w:val="22"/>
          <w:szCs w:val="22"/>
          <w:lang w:val="el-GR" w:eastAsia="el-GR"/>
        </w:rPr>
        <w:t>ενδεχομενικός</w:t>
      </w:r>
      <w:proofErr w:type="spellEnd"/>
      <w:r w:rsidRPr="00E74235">
        <w:rPr>
          <w:rFonts w:ascii="Bookman Old Style" w:eastAsia="Times New Roman" w:hAnsi="Bookman Old Style" w:cs="Times New Roman"/>
          <w:sz w:val="22"/>
          <w:szCs w:val="22"/>
          <w:lang w:val="el-GR" w:eastAsia="el-GR"/>
        </w:rPr>
        <w:t>. Πως χρησιμοποιούμε πίνακες αληθείας για να ελέγξουμε εάν ένα σύνολο προτασιακών τύπων είναι συνεπές και για να προσδιορίσουμε τα μοντέλα του. Έλεγχος εγκυρότητας επιχειρημάτων στη γλώσσα του Προτασιακού Λογισμού με τη μέθοδο της Σχετικής Συνεπαγωγής. (Θεωρία και ασκήσεις)</w:t>
      </w:r>
      <w:r w:rsidRPr="00E74235">
        <w:rPr>
          <w:rFonts w:ascii="Bookman Old Style" w:eastAsia="Times New Roman" w:hAnsi="Bookman Old Style" w:cs="Times New Roman"/>
          <w:sz w:val="22"/>
          <w:szCs w:val="22"/>
          <w:lang w:val="el-GR" w:eastAsia="el-GR"/>
        </w:rPr>
        <w:br/>
      </w:r>
      <w:r w:rsidRPr="00E74235">
        <w:rPr>
          <w:rFonts w:ascii="Bookman Old Style" w:eastAsia="Times New Roman" w:hAnsi="Bookman Old Style" w:cs="Times New Roman"/>
          <w:sz w:val="22"/>
          <w:szCs w:val="22"/>
          <w:lang w:val="el-GR" w:eastAsia="el-GR"/>
        </w:rPr>
        <w:lastRenderedPageBreak/>
        <w:t>Βιβλιογραφία:</w:t>
      </w:r>
      <w:r w:rsidRPr="00E74235">
        <w:rPr>
          <w:rFonts w:ascii="Bookman Old Style" w:eastAsia="Times New Roman" w:hAnsi="Bookman Old Style" w:cs="Times New Roman"/>
          <w:sz w:val="22"/>
          <w:szCs w:val="22"/>
          <w:lang w:val="el-GR" w:eastAsia="el-GR"/>
        </w:rPr>
        <w:br/>
        <w:t xml:space="preserve">α) </w:t>
      </w:r>
      <w:proofErr w:type="spellStart"/>
      <w:r w:rsidRPr="00E74235">
        <w:rPr>
          <w:rFonts w:ascii="Bookman Old Style" w:eastAsia="Times New Roman" w:hAnsi="Bookman Old Style" w:cs="Times New Roman"/>
          <w:sz w:val="22"/>
          <w:szCs w:val="22"/>
          <w:lang w:val="el-GR" w:eastAsia="el-GR"/>
        </w:rPr>
        <w:t>Πορτίδης</w:t>
      </w:r>
      <w:proofErr w:type="spellEnd"/>
      <w:r w:rsidRPr="00E74235">
        <w:rPr>
          <w:rFonts w:ascii="Bookman Old Style" w:eastAsia="Times New Roman" w:hAnsi="Bookman Old Style" w:cs="Times New Roman"/>
          <w:sz w:val="22"/>
          <w:szCs w:val="22"/>
          <w:lang w:val="el-GR" w:eastAsia="el-GR"/>
        </w:rPr>
        <w:t xml:space="preserve"> Δ., Ψύλλος Σ., </w:t>
      </w:r>
      <w:proofErr w:type="spellStart"/>
      <w:r w:rsidRPr="00E74235">
        <w:rPr>
          <w:rFonts w:ascii="Bookman Old Style" w:eastAsia="Times New Roman" w:hAnsi="Bookman Old Style" w:cs="Times New Roman"/>
          <w:sz w:val="22"/>
          <w:szCs w:val="22"/>
          <w:lang w:val="el-GR" w:eastAsia="el-GR"/>
        </w:rPr>
        <w:t>Αναπολιτάνος</w:t>
      </w:r>
      <w:proofErr w:type="spellEnd"/>
      <w:r w:rsidRPr="00E74235">
        <w:rPr>
          <w:rFonts w:ascii="Bookman Old Style" w:eastAsia="Times New Roman" w:hAnsi="Bookman Old Style" w:cs="Times New Roman"/>
          <w:sz w:val="22"/>
          <w:szCs w:val="22"/>
          <w:lang w:val="el-GR" w:eastAsia="el-GR"/>
        </w:rPr>
        <w:t xml:space="preserve"> Δ. (2007), Λογική: η δομή του επιχειρήματος, Αθήνα, Νεφέλη (προτείνεται για την κάλυψη της ύλης που προαναφέρθηκε)</w:t>
      </w:r>
      <w:r w:rsidRPr="00E74235">
        <w:rPr>
          <w:rFonts w:ascii="Bookman Old Style" w:eastAsia="Times New Roman" w:hAnsi="Bookman Old Style" w:cs="Times New Roman"/>
          <w:sz w:val="22"/>
          <w:szCs w:val="22"/>
          <w:lang w:val="el-GR" w:eastAsia="el-GR"/>
        </w:rPr>
        <w:br/>
        <w:t xml:space="preserve">β) </w:t>
      </w:r>
      <w:proofErr w:type="spellStart"/>
      <w:r w:rsidRPr="00E74235">
        <w:rPr>
          <w:rFonts w:ascii="Bookman Old Style" w:eastAsia="Times New Roman" w:hAnsi="Bookman Old Style" w:cs="Times New Roman"/>
          <w:sz w:val="22"/>
          <w:szCs w:val="22"/>
          <w:lang w:val="el-GR" w:eastAsia="el-GR"/>
        </w:rPr>
        <w:t>Restall</w:t>
      </w:r>
      <w:proofErr w:type="spellEnd"/>
      <w:r w:rsidRPr="00E74235">
        <w:rPr>
          <w:rFonts w:ascii="Bookman Old Style" w:eastAsia="Times New Roman" w:hAnsi="Bookman Old Style" w:cs="Times New Roman"/>
          <w:sz w:val="22"/>
          <w:szCs w:val="22"/>
          <w:lang w:val="el-GR" w:eastAsia="el-GR"/>
        </w:rPr>
        <w:t xml:space="preserve">, G. (2006), </w:t>
      </w:r>
      <w:proofErr w:type="spellStart"/>
      <w:r w:rsidRPr="00E74235">
        <w:rPr>
          <w:rFonts w:ascii="Bookman Old Style" w:eastAsia="Times New Roman" w:hAnsi="Bookman Old Style" w:cs="Times New Roman"/>
          <w:sz w:val="22"/>
          <w:szCs w:val="22"/>
          <w:lang w:val="el-GR" w:eastAsia="el-GR"/>
        </w:rPr>
        <w:t>Logic</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an</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introduction</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London</w:t>
      </w:r>
      <w:proofErr w:type="spellEnd"/>
      <w:r w:rsidRPr="00E74235">
        <w:rPr>
          <w:rFonts w:ascii="Bookman Old Style" w:eastAsia="Times New Roman" w:hAnsi="Bookman Old Style" w:cs="Times New Roman"/>
          <w:sz w:val="22"/>
          <w:szCs w:val="22"/>
          <w:lang w:val="el-GR" w:eastAsia="el-GR"/>
        </w:rPr>
        <w:t xml:space="preserve"> &amp; </w:t>
      </w:r>
      <w:proofErr w:type="spellStart"/>
      <w:r w:rsidRPr="00E74235">
        <w:rPr>
          <w:rFonts w:ascii="Bookman Old Style" w:eastAsia="Times New Roman" w:hAnsi="Bookman Old Style" w:cs="Times New Roman"/>
          <w:sz w:val="22"/>
          <w:szCs w:val="22"/>
          <w:lang w:val="el-GR" w:eastAsia="el-GR"/>
        </w:rPr>
        <w:t>N.York</w:t>
      </w:r>
      <w:proofErr w:type="spellEnd"/>
      <w:r w:rsidRPr="00E74235">
        <w:rPr>
          <w:rFonts w:ascii="Bookman Old Style" w:eastAsia="Times New Roman" w:hAnsi="Bookman Old Style" w:cs="Times New Roman"/>
          <w:sz w:val="22"/>
          <w:szCs w:val="22"/>
          <w:lang w:val="el-GR" w:eastAsia="el-GR"/>
        </w:rPr>
        <w:t xml:space="preserve">, </w:t>
      </w:r>
      <w:proofErr w:type="spellStart"/>
      <w:r w:rsidRPr="00E74235">
        <w:rPr>
          <w:rFonts w:ascii="Bookman Old Style" w:eastAsia="Times New Roman" w:hAnsi="Bookman Old Style" w:cs="Times New Roman"/>
          <w:sz w:val="22"/>
          <w:szCs w:val="22"/>
          <w:lang w:val="el-GR" w:eastAsia="el-GR"/>
        </w:rPr>
        <w:t>Routledge</w:t>
      </w:r>
      <w:proofErr w:type="spellEnd"/>
    </w:p>
    <w:p w:rsidR="00062645" w:rsidRPr="00E74235" w:rsidRDefault="00062645" w:rsidP="00062645">
      <w:p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Δ)</w:t>
      </w:r>
      <w:r w:rsidRPr="00E74235">
        <w:rPr>
          <w:rFonts w:ascii="Bookman Old Style" w:eastAsia="Times New Roman" w:hAnsi="Bookman Old Style" w:cs="Times New Roman"/>
          <w:sz w:val="22"/>
          <w:szCs w:val="22"/>
          <w:lang w:val="el-GR" w:eastAsia="el-GR"/>
        </w:rPr>
        <w:t xml:space="preserve"> Οι επιτυχόντες στις κατατακτήριες εξετάσεις εγγράφονται στο β’ εξάμηνο σπουδών (Α’ έτος).</w:t>
      </w:r>
    </w:p>
    <w:p w:rsidR="00062645" w:rsidRPr="00E74235" w:rsidRDefault="00062645" w:rsidP="00062645">
      <w:p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Ε)</w:t>
      </w:r>
      <w:r w:rsidRPr="00E74235">
        <w:rPr>
          <w:rFonts w:ascii="Bookman Old Style" w:eastAsia="Times New Roman" w:hAnsi="Bookman Old Style" w:cs="Times New Roman"/>
          <w:sz w:val="22"/>
          <w:szCs w:val="22"/>
          <w:lang w:val="el-GR" w:eastAsia="el-GR"/>
        </w:rPr>
        <w:t xml:space="preserve"> Οι εξετάσεις των πτυχιούχων ΑΕΙ, ΤΕΙ και υπερδιετούς κύκλου σπουδών θα γίνουν ταυτοχρόνως και με τα ίδια θέματα εξετάσεων από τους ίδιους βαθμολογητές και αναβαθμολογητές και</w:t>
      </w:r>
    </w:p>
    <w:p w:rsidR="00062645" w:rsidRPr="00E74235" w:rsidRDefault="00062645" w:rsidP="00062645">
      <w:pPr>
        <w:spacing w:before="100" w:beforeAutospacing="1" w:after="100" w:afterAutospacing="1"/>
        <w:rPr>
          <w:rFonts w:ascii="Bookman Old Style" w:eastAsia="Times New Roman" w:hAnsi="Bookman Old Style" w:cs="Times New Roman"/>
          <w:sz w:val="22"/>
          <w:szCs w:val="22"/>
          <w:lang w:val="el-GR" w:eastAsia="el-GR"/>
        </w:rPr>
      </w:pPr>
      <w:r w:rsidRPr="00E74235">
        <w:rPr>
          <w:rFonts w:ascii="Bookman Old Style" w:eastAsia="Times New Roman" w:hAnsi="Bookman Old Style" w:cs="Times New Roman"/>
          <w:b/>
          <w:bCs/>
          <w:sz w:val="22"/>
          <w:lang w:val="el-GR" w:eastAsia="el-GR"/>
        </w:rPr>
        <w:t>ΣΤ)</w:t>
      </w:r>
      <w:r w:rsidRPr="00E74235">
        <w:rPr>
          <w:rFonts w:ascii="Bookman Old Style" w:eastAsia="Times New Roman" w:hAnsi="Bookman Old Style" w:cs="Times New Roman"/>
          <w:sz w:val="22"/>
          <w:szCs w:val="22"/>
          <w:lang w:val="el-GR" w:eastAsia="el-GR"/>
        </w:rPr>
        <w:t xml:space="preserve"> ορίζεται ως χρόνος των εξετάσεων σε κάθε μάθημα οι τρεις (3) ώρες.</w:t>
      </w:r>
    </w:p>
    <w:p w:rsidR="00062645" w:rsidRPr="00076EF4" w:rsidRDefault="00076EF4" w:rsidP="00062645">
      <w:pPr>
        <w:spacing w:before="100" w:beforeAutospacing="1" w:after="100" w:afterAutospacing="1"/>
        <w:rPr>
          <w:rFonts w:ascii="Bookman Old Style" w:eastAsia="Times New Roman" w:hAnsi="Bookman Old Style" w:cs="Times New Roman"/>
          <w:sz w:val="22"/>
          <w:szCs w:val="22"/>
          <w:u w:val="thick"/>
          <w:lang w:val="el-GR" w:eastAsia="el-GR"/>
        </w:rPr>
      </w:pPr>
      <w:r>
        <w:rPr>
          <w:rFonts w:ascii="Bookman Old Style" w:eastAsia="Times New Roman" w:hAnsi="Bookman Old Style" w:cs="Times New Roman"/>
          <w:sz w:val="22"/>
          <w:szCs w:val="22"/>
          <w:lang w:val="el-GR" w:eastAsia="el-GR"/>
        </w:rPr>
        <w:t>Η αίτηση και τα</w:t>
      </w:r>
      <w:r w:rsidR="00062645" w:rsidRPr="00E74235">
        <w:rPr>
          <w:rFonts w:ascii="Bookman Old Style" w:eastAsia="Times New Roman" w:hAnsi="Bookman Old Style" w:cs="Times New Roman"/>
          <w:sz w:val="22"/>
          <w:szCs w:val="22"/>
          <w:lang w:val="el-GR" w:eastAsia="el-GR"/>
        </w:rPr>
        <w:t xml:space="preserve"> δικαιολογητικά θα υποβληθούν στη Γραμματεία του Τμήματος από</w:t>
      </w:r>
      <w:r w:rsidR="00062645" w:rsidRPr="00E74235">
        <w:rPr>
          <w:rFonts w:ascii="Bookman Old Style" w:eastAsia="Times New Roman" w:hAnsi="Bookman Old Style" w:cs="Times New Roman"/>
          <w:b/>
          <w:bCs/>
          <w:sz w:val="22"/>
          <w:lang w:val="el-GR" w:eastAsia="el-GR"/>
        </w:rPr>
        <w:t xml:space="preserve"> </w:t>
      </w:r>
      <w:r w:rsidR="00062645" w:rsidRPr="00076EF4">
        <w:rPr>
          <w:rFonts w:ascii="Bookman Old Style" w:eastAsia="Times New Roman" w:hAnsi="Bookman Old Style" w:cs="Times New Roman"/>
          <w:b/>
          <w:bCs/>
          <w:sz w:val="22"/>
          <w:u w:val="thick"/>
          <w:lang w:val="el-GR" w:eastAsia="el-GR"/>
        </w:rPr>
        <w:t>1 έως 15 Νοεμβρίου 201</w:t>
      </w:r>
      <w:r w:rsidR="000D6974" w:rsidRPr="00076EF4">
        <w:rPr>
          <w:rFonts w:ascii="Bookman Old Style" w:eastAsia="Times New Roman" w:hAnsi="Bookman Old Style" w:cs="Times New Roman"/>
          <w:b/>
          <w:bCs/>
          <w:sz w:val="22"/>
          <w:u w:val="thick"/>
          <w:lang w:val="el-GR" w:eastAsia="el-GR"/>
        </w:rPr>
        <w:t>6</w:t>
      </w:r>
      <w:r w:rsidR="00062645" w:rsidRPr="00076EF4">
        <w:rPr>
          <w:rFonts w:ascii="Bookman Old Style" w:eastAsia="Times New Roman" w:hAnsi="Bookman Old Style" w:cs="Times New Roman"/>
          <w:b/>
          <w:bCs/>
          <w:sz w:val="22"/>
          <w:u w:val="thick"/>
          <w:lang w:val="el-GR" w:eastAsia="el-GR"/>
        </w:rPr>
        <w:t>.</w:t>
      </w:r>
    </w:p>
    <w:p w:rsidR="00934AFD" w:rsidRPr="00062645" w:rsidRDefault="00934AFD">
      <w:pPr>
        <w:rPr>
          <w:lang w:val="el-GR"/>
        </w:rPr>
      </w:pPr>
    </w:p>
    <w:sectPr w:rsidR="00934AFD" w:rsidRPr="00062645" w:rsidSect="00934A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f Garamond">
    <w:altName w:val="Courier New"/>
    <w:panose1 w:val="00000400000000000000"/>
    <w:charset w:val="A1"/>
    <w:family w:val="auto"/>
    <w:pitch w:val="variable"/>
    <w:sig w:usb0="80000083" w:usb1="00000048"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2DDC"/>
    <w:multiLevelType w:val="multilevel"/>
    <w:tmpl w:val="1A08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2946DB"/>
    <w:multiLevelType w:val="multilevel"/>
    <w:tmpl w:val="1A40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62645"/>
    <w:rsid w:val="00062645"/>
    <w:rsid w:val="00076EF4"/>
    <w:rsid w:val="000B608B"/>
    <w:rsid w:val="000D6974"/>
    <w:rsid w:val="0011053C"/>
    <w:rsid w:val="00475134"/>
    <w:rsid w:val="004B06B3"/>
    <w:rsid w:val="00616718"/>
    <w:rsid w:val="00693BFD"/>
    <w:rsid w:val="00702DA3"/>
    <w:rsid w:val="00822006"/>
    <w:rsid w:val="008864D5"/>
    <w:rsid w:val="0091449E"/>
    <w:rsid w:val="00934AFD"/>
    <w:rsid w:val="00A25A53"/>
    <w:rsid w:val="00E325E5"/>
    <w:rsid w:val="00E443A0"/>
    <w:rsid w:val="00E73F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ind w:righ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45"/>
    <w:pPr>
      <w:ind w:right="0"/>
    </w:pPr>
    <w:rPr>
      <w:rFonts w:asciiTheme="minorHAnsi" w:eastAsiaTheme="minorEastAsia" w:hAnsiTheme="minorHAnsi" w:cstheme="minorBid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qFormat/>
    <w:rsid w:val="00E73FA1"/>
    <w:rPr>
      <w:rFonts w:ascii="Cf Garamond" w:hAnsi="Cf Garamond"/>
    </w:rPr>
  </w:style>
  <w:style w:type="paragraph" w:styleId="Web">
    <w:name w:val="Normal (Web)"/>
    <w:basedOn w:val="a"/>
    <w:uiPriority w:val="99"/>
    <w:semiHidden/>
    <w:unhideWhenUsed/>
    <w:rsid w:val="00062645"/>
    <w:pPr>
      <w:spacing w:before="100" w:beforeAutospacing="1" w:after="100" w:afterAutospacing="1"/>
    </w:pPr>
    <w:rPr>
      <w:rFonts w:ascii="Times New Roman" w:eastAsia="Times New Roman" w:hAnsi="Times New Roman" w:cs="Times New Roman"/>
      <w:lang w:val="el-GR" w:eastAsia="el-GR"/>
    </w:rPr>
  </w:style>
  <w:style w:type="character" w:styleId="a3">
    <w:name w:val="Strong"/>
    <w:basedOn w:val="a0"/>
    <w:uiPriority w:val="22"/>
    <w:qFormat/>
    <w:rsid w:val="00062645"/>
    <w:rPr>
      <w:b/>
      <w:bCs/>
    </w:rPr>
  </w:style>
</w:styles>
</file>

<file path=word/webSettings.xml><?xml version="1.0" encoding="utf-8"?>
<w:webSettings xmlns:r="http://schemas.openxmlformats.org/officeDocument/2006/relationships" xmlns:w="http://schemas.openxmlformats.org/wordprocessingml/2006/main">
  <w:divs>
    <w:div w:id="20502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464</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5</cp:revision>
  <dcterms:created xsi:type="dcterms:W3CDTF">2016-06-22T10:17:00Z</dcterms:created>
  <dcterms:modified xsi:type="dcterms:W3CDTF">2016-06-22T10:29:00Z</dcterms:modified>
</cp:coreProperties>
</file>